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16354" w14:textId="77777777" w:rsidR="0000183E" w:rsidRDefault="00000000">
      <w:pPr>
        <w:jc w:val="center"/>
      </w:pPr>
      <w:r>
        <w:rPr>
          <w:b/>
          <w:sz w:val="40"/>
        </w:rPr>
        <w:t>NONJABULO H. MATOMELA</w:t>
      </w:r>
    </w:p>
    <w:p w14:paraId="6B4C6AA6" w14:textId="77777777" w:rsidR="0000183E" w:rsidRDefault="00000000">
      <w:pPr>
        <w:jc w:val="center"/>
      </w:pPr>
      <w:r>
        <w:rPr>
          <w:b/>
          <w:sz w:val="21"/>
        </w:rPr>
        <w:t>ICHTHYOLOGIST  |  FRESHWATER AQUATIC SCIENTIST  |  AQUACULTURE</w:t>
      </w:r>
    </w:p>
    <w:p w14:paraId="6DA45A0A" w14:textId="1FF08267" w:rsidR="0000183E" w:rsidRDefault="00000000">
      <w:pPr>
        <w:jc w:val="center"/>
      </w:pPr>
      <w:r>
        <w:rPr>
          <w:sz w:val="17"/>
        </w:rPr>
        <w:t xml:space="preserve">Durban, KwaZulu-Natal  |  (+27) 76 503 4241  |  enjay.matomela3@gmail.com  </w:t>
      </w:r>
    </w:p>
    <w:p w14:paraId="551F15A9" w14:textId="77777777" w:rsidR="0000183E" w:rsidRDefault="00000000">
      <w:pPr>
        <w:jc w:val="center"/>
      </w:pPr>
      <w:r>
        <w:rPr>
          <w:i/>
          <w:sz w:val="17"/>
        </w:rPr>
        <w:t>SACNASP Registered Natural Scientist [127574]  |  Code B Driver’s Licence</w:t>
      </w:r>
    </w:p>
    <w:p w14:paraId="248EE11E" w14:textId="77777777" w:rsidR="0000183E" w:rsidRDefault="00000000">
      <w:pPr>
        <w:spacing w:before="140"/>
      </w:pPr>
      <w:r>
        <w:rPr>
          <w:b/>
          <w:sz w:val="22"/>
        </w:rPr>
        <w:t>PROFESSIONAL PROFILE</w:t>
      </w:r>
    </w:p>
    <w:p w14:paraId="185F04E2" w14:textId="77777777" w:rsidR="0000183E" w:rsidRDefault="00000000">
      <w:r>
        <w:t>Master’s-qualified Ichthyologist with an academic and practical foundation in fish biology, fisheries and aquaculture. Holds an MSc in Ichthyology from Rhodes University’s Department of Ichthyology and Fisheries Science (DIFS), with previous hands-on exposure to fish-farming operations through the Rhodes University fish farm during Honours. This background includes formal academic training in aquaculture and practical exposure to an operational aquaculture environment. Subsequent professional experience in freshwater ecology has strengthened expertise in aquatic systems, water quality, biological monitoring, scientific research, data interpretation, environmental assessment and technical reporting. Seeking to build on this existing foundation through formal employment in commercial freshwater fish production, particularly aquaculture production, broodstock and breeding, fry/fingerling production, fish husbandry, fish health, water quality, biosecurity and RAS.</w:t>
      </w:r>
    </w:p>
    <w:p w14:paraId="104B026F" w14:textId="77777777" w:rsidR="0000183E" w:rsidRDefault="00000000">
      <w:pPr>
        <w:spacing w:before="140"/>
      </w:pPr>
      <w:r>
        <w:rPr>
          <w:b/>
          <w:sz w:val="22"/>
        </w:rPr>
        <w:t>AQUACULTURE &amp; FISH PRODUCTION FOUNDATION</w:t>
      </w:r>
    </w:p>
    <w:p w14:paraId="28A915DF" w14:textId="77777777" w:rsidR="0000183E" w:rsidRDefault="00000000">
      <w:pPr>
        <w:pStyle w:val="ListBullet"/>
      </w:pPr>
      <w:r>
        <w:t>MSc in Ichthyology from Rhodes University’s Department of Ichthyology and Fisheries Science (DIFS).</w:t>
      </w:r>
    </w:p>
    <w:p w14:paraId="79B8D2AA" w14:textId="77777777" w:rsidR="0000183E" w:rsidRDefault="00000000">
      <w:pPr>
        <w:pStyle w:val="ListBullet"/>
      </w:pPr>
      <w:r>
        <w:t>Practical fish-farming experience gained during Honours through work at the Rhodes University fish farm.</w:t>
      </w:r>
    </w:p>
    <w:p w14:paraId="4276CEFA" w14:textId="77777777" w:rsidR="0000183E" w:rsidRDefault="00000000">
      <w:pPr>
        <w:pStyle w:val="ListBullet"/>
      </w:pPr>
      <w:r>
        <w:t>Academic training in aquaculture, fish biology, fisheries science, aquatic ecology, population dynamics, data analysis and scientific research.</w:t>
      </w:r>
    </w:p>
    <w:p w14:paraId="62EF132D" w14:textId="77777777" w:rsidR="0000183E" w:rsidRDefault="00000000">
      <w:pPr>
        <w:pStyle w:val="ListBullet"/>
      </w:pPr>
      <w:r>
        <w:t>Understanding of aquaculture production principles and the biological requirements of cultured fish, supported by formal ichthyology training.</w:t>
      </w:r>
    </w:p>
    <w:p w14:paraId="08BF94B2" w14:textId="77777777" w:rsidR="0000183E" w:rsidRDefault="00000000">
      <w:pPr>
        <w:pStyle w:val="ListBullet"/>
      </w:pPr>
      <w:r>
        <w:t>Freshwater expertise relevant to fish production, including aquatic ecosystems, water quality, biological monitoring and interpretation of ecological data.</w:t>
      </w:r>
    </w:p>
    <w:p w14:paraId="38B820FE" w14:textId="77777777" w:rsidR="0000183E" w:rsidRDefault="00000000">
      <w:pPr>
        <w:pStyle w:val="ListBullet"/>
      </w:pPr>
      <w:r>
        <w:t>Strong scientific foundation to develop further practical commercial skills in hatchery and fish-production operations.</w:t>
      </w:r>
    </w:p>
    <w:p w14:paraId="0AD6902F" w14:textId="77777777" w:rsidR="0000183E" w:rsidRDefault="00000000">
      <w:pPr>
        <w:spacing w:before="140"/>
      </w:pPr>
      <w:r>
        <w:rPr>
          <w:b/>
          <w:sz w:val="22"/>
        </w:rPr>
        <w:t>CORE SKILLS</w:t>
      </w:r>
    </w:p>
    <w:tbl>
      <w:tblPr>
        <w:tblW w:w="0" w:type="auto"/>
        <w:tblLook w:val="04A0" w:firstRow="1" w:lastRow="0" w:firstColumn="1" w:lastColumn="0" w:noHBand="0" w:noVBand="1"/>
      </w:tblPr>
      <w:tblGrid>
        <w:gridCol w:w="3408"/>
        <w:gridCol w:w="3408"/>
        <w:gridCol w:w="3408"/>
      </w:tblGrid>
      <w:tr w:rsidR="0000183E" w14:paraId="6E10E042" w14:textId="77777777">
        <w:tc>
          <w:tcPr>
            <w:tcW w:w="3408" w:type="dxa"/>
          </w:tcPr>
          <w:p w14:paraId="646621BB" w14:textId="77777777" w:rsidR="0000183E" w:rsidRDefault="00000000">
            <w:pPr>
              <w:spacing w:after="20"/>
            </w:pPr>
            <w:r>
              <w:t>• Ichthyology &amp; Fish Biology</w:t>
            </w:r>
          </w:p>
        </w:tc>
        <w:tc>
          <w:tcPr>
            <w:tcW w:w="3408" w:type="dxa"/>
          </w:tcPr>
          <w:p w14:paraId="3D28E7CA" w14:textId="77777777" w:rsidR="0000183E" w:rsidRDefault="00000000">
            <w:pPr>
              <w:spacing w:after="20"/>
            </w:pPr>
            <w:r>
              <w:t>• Aquaculture Fundamentals</w:t>
            </w:r>
          </w:p>
        </w:tc>
        <w:tc>
          <w:tcPr>
            <w:tcW w:w="3408" w:type="dxa"/>
          </w:tcPr>
          <w:p w14:paraId="6550F697" w14:textId="77777777" w:rsidR="0000183E" w:rsidRDefault="00000000">
            <w:pPr>
              <w:spacing w:after="20"/>
            </w:pPr>
            <w:r>
              <w:t>• Freshwater Fish &amp; Aquatic Systems</w:t>
            </w:r>
          </w:p>
        </w:tc>
      </w:tr>
      <w:tr w:rsidR="0000183E" w14:paraId="6E40382D" w14:textId="77777777">
        <w:tc>
          <w:tcPr>
            <w:tcW w:w="3408" w:type="dxa"/>
          </w:tcPr>
          <w:p w14:paraId="18784947" w14:textId="77777777" w:rsidR="0000183E" w:rsidRDefault="00000000">
            <w:pPr>
              <w:spacing w:after="20"/>
            </w:pPr>
            <w:r>
              <w:t>• Fish-Farming / Aquaculture Exposure</w:t>
            </w:r>
          </w:p>
        </w:tc>
        <w:tc>
          <w:tcPr>
            <w:tcW w:w="3408" w:type="dxa"/>
          </w:tcPr>
          <w:p w14:paraId="599FE1AA" w14:textId="77777777" w:rsidR="0000183E" w:rsidRDefault="00000000">
            <w:pPr>
              <w:spacing w:after="20"/>
            </w:pPr>
            <w:r>
              <w:t>• Aquatic Biological Monitoring</w:t>
            </w:r>
          </w:p>
        </w:tc>
        <w:tc>
          <w:tcPr>
            <w:tcW w:w="3408" w:type="dxa"/>
          </w:tcPr>
          <w:p w14:paraId="65A10B6D" w14:textId="77777777" w:rsidR="0000183E" w:rsidRDefault="00000000">
            <w:pPr>
              <w:spacing w:after="20"/>
            </w:pPr>
            <w:r>
              <w:t>• Water Quality Assessment</w:t>
            </w:r>
          </w:p>
        </w:tc>
      </w:tr>
      <w:tr w:rsidR="0000183E" w14:paraId="5916A61B" w14:textId="77777777">
        <w:tc>
          <w:tcPr>
            <w:tcW w:w="3408" w:type="dxa"/>
          </w:tcPr>
          <w:p w14:paraId="30B7FF8C" w14:textId="77777777" w:rsidR="0000183E" w:rsidRDefault="00000000">
            <w:pPr>
              <w:spacing w:after="20"/>
            </w:pPr>
            <w:r>
              <w:t>• Freshwater Ecology</w:t>
            </w:r>
          </w:p>
        </w:tc>
        <w:tc>
          <w:tcPr>
            <w:tcW w:w="3408" w:type="dxa"/>
          </w:tcPr>
          <w:p w14:paraId="1DD3789A" w14:textId="77777777" w:rsidR="0000183E" w:rsidRDefault="00000000">
            <w:pPr>
              <w:spacing w:after="20"/>
            </w:pPr>
            <w:r>
              <w:t>• Scientific Research &amp; Data Analysis</w:t>
            </w:r>
          </w:p>
        </w:tc>
        <w:tc>
          <w:tcPr>
            <w:tcW w:w="3408" w:type="dxa"/>
          </w:tcPr>
          <w:p w14:paraId="54C65E25" w14:textId="77777777" w:rsidR="0000183E" w:rsidRDefault="00000000">
            <w:pPr>
              <w:spacing w:after="20"/>
            </w:pPr>
            <w:r>
              <w:t>• Technical &amp; Scientific Reporting</w:t>
            </w:r>
          </w:p>
        </w:tc>
      </w:tr>
      <w:tr w:rsidR="0000183E" w14:paraId="7FB32ABA" w14:textId="77777777">
        <w:tc>
          <w:tcPr>
            <w:tcW w:w="3408" w:type="dxa"/>
          </w:tcPr>
          <w:p w14:paraId="54EF2C87" w14:textId="77777777" w:rsidR="0000183E" w:rsidRDefault="00000000">
            <w:pPr>
              <w:spacing w:after="20"/>
            </w:pPr>
            <w:r>
              <w:t>• Environmental Compliance</w:t>
            </w:r>
          </w:p>
        </w:tc>
        <w:tc>
          <w:tcPr>
            <w:tcW w:w="3408" w:type="dxa"/>
          </w:tcPr>
          <w:p w14:paraId="768C2542" w14:textId="77777777" w:rsidR="0000183E" w:rsidRDefault="00000000">
            <w:pPr>
              <w:spacing w:after="20"/>
            </w:pPr>
            <w:r>
              <w:t>• Risk Assessment</w:t>
            </w:r>
          </w:p>
        </w:tc>
        <w:tc>
          <w:tcPr>
            <w:tcW w:w="3408" w:type="dxa"/>
          </w:tcPr>
          <w:p w14:paraId="797E5C98" w14:textId="77777777" w:rsidR="0000183E" w:rsidRDefault="00000000">
            <w:pPr>
              <w:spacing w:after="20"/>
            </w:pPr>
            <w:r>
              <w:t>• GIS / QGIS</w:t>
            </w:r>
          </w:p>
        </w:tc>
      </w:tr>
      <w:tr w:rsidR="0000183E" w14:paraId="2F82E129" w14:textId="77777777">
        <w:tc>
          <w:tcPr>
            <w:tcW w:w="3408" w:type="dxa"/>
          </w:tcPr>
          <w:p w14:paraId="177B16FC" w14:textId="77777777" w:rsidR="0000183E" w:rsidRDefault="00000000">
            <w:pPr>
              <w:spacing w:after="20"/>
            </w:pPr>
            <w:r>
              <w:t>• Field Sampling</w:t>
            </w:r>
          </w:p>
        </w:tc>
        <w:tc>
          <w:tcPr>
            <w:tcW w:w="3408" w:type="dxa"/>
          </w:tcPr>
          <w:p w14:paraId="682D8D4C" w14:textId="77777777" w:rsidR="0000183E" w:rsidRDefault="00000000">
            <w:pPr>
              <w:spacing w:after="20"/>
            </w:pPr>
            <w:r>
              <w:t>• Microsoft Excel &amp; Office</w:t>
            </w:r>
          </w:p>
        </w:tc>
        <w:tc>
          <w:tcPr>
            <w:tcW w:w="3408" w:type="dxa"/>
          </w:tcPr>
          <w:p w14:paraId="36928EF3" w14:textId="77777777" w:rsidR="0000183E" w:rsidRDefault="00000000">
            <w:pPr>
              <w:spacing w:after="20"/>
            </w:pPr>
            <w:r>
              <w:t>• Project Coordination</w:t>
            </w:r>
          </w:p>
        </w:tc>
      </w:tr>
      <w:tr w:rsidR="0000183E" w14:paraId="21B987E1" w14:textId="77777777">
        <w:tc>
          <w:tcPr>
            <w:tcW w:w="3408" w:type="dxa"/>
          </w:tcPr>
          <w:p w14:paraId="4B04B66A" w14:textId="77777777" w:rsidR="0000183E" w:rsidRDefault="00000000">
            <w:pPr>
              <w:spacing w:after="20"/>
            </w:pPr>
            <w:r>
              <w:t>• SACNASP Professional Registration</w:t>
            </w:r>
          </w:p>
        </w:tc>
        <w:tc>
          <w:tcPr>
            <w:tcW w:w="3408" w:type="dxa"/>
          </w:tcPr>
          <w:p w14:paraId="0ED6D627" w14:textId="77777777" w:rsidR="0000183E" w:rsidRDefault="0000183E"/>
        </w:tc>
        <w:tc>
          <w:tcPr>
            <w:tcW w:w="3408" w:type="dxa"/>
          </w:tcPr>
          <w:p w14:paraId="62E2613F" w14:textId="77777777" w:rsidR="0000183E" w:rsidRDefault="0000183E"/>
        </w:tc>
      </w:tr>
    </w:tbl>
    <w:p w14:paraId="659E7BFB" w14:textId="77777777" w:rsidR="0000183E" w:rsidRDefault="00000000">
      <w:pPr>
        <w:spacing w:before="140"/>
      </w:pPr>
      <w:r>
        <w:rPr>
          <w:b/>
          <w:sz w:val="22"/>
        </w:rPr>
        <w:t>EDUCATION</w:t>
      </w:r>
    </w:p>
    <w:p w14:paraId="0C0743B3" w14:textId="77777777" w:rsidR="0000183E" w:rsidRDefault="00000000">
      <w:pPr>
        <w:spacing w:after="20"/>
      </w:pPr>
      <w:r>
        <w:rPr>
          <w:b/>
        </w:rPr>
        <w:t xml:space="preserve">MSc Ichthyology — </w:t>
      </w:r>
      <w:r>
        <w:t>Rhodes University | School/Department of Ichthyology and Fisheries Science (DIFS)</w:t>
      </w:r>
      <w:r>
        <w:br/>
        <w:t>Master’s dissertation examined the impacts of different land-use patterns on freshwater ecosystems in the Amathole–Winterberg ecoregion, Eastern Cape.</w:t>
      </w:r>
    </w:p>
    <w:p w14:paraId="0DBCD2A4" w14:textId="77777777" w:rsidR="0000183E" w:rsidRDefault="00000000">
      <w:pPr>
        <w:spacing w:after="20"/>
      </w:pPr>
      <w:r>
        <w:rPr>
          <w:b/>
        </w:rPr>
        <w:t xml:space="preserve">BSc Honours Ichthyology &amp; Fisheries Science — </w:t>
      </w:r>
      <w:r>
        <w:t>Rhodes University</w:t>
      </w:r>
      <w:r>
        <w:br/>
        <w:t>Included formal aquaculture training and practical exposure to fish-farming operations through the Rhodes University fish farm.</w:t>
      </w:r>
    </w:p>
    <w:p w14:paraId="1FE9A24A" w14:textId="77777777" w:rsidR="0000183E" w:rsidRDefault="00000000">
      <w:pPr>
        <w:spacing w:after="20"/>
      </w:pPr>
      <w:r>
        <w:rPr>
          <w:b/>
        </w:rPr>
        <w:t xml:space="preserve">BSc Zoology &amp; Ichthyology / Fisheries Science — </w:t>
      </w:r>
      <w:r>
        <w:t>Rhodes University</w:t>
      </w:r>
    </w:p>
    <w:p w14:paraId="6103BA03" w14:textId="77777777" w:rsidR="0000183E" w:rsidRDefault="00000000">
      <w:pPr>
        <w:spacing w:before="140"/>
      </w:pPr>
      <w:r>
        <w:rPr>
          <w:b/>
          <w:sz w:val="22"/>
        </w:rPr>
        <w:t>PROFESSIONAL EXPERIENCE</w:t>
      </w:r>
    </w:p>
    <w:p w14:paraId="6703E9B7" w14:textId="77777777" w:rsidR="0000183E" w:rsidRDefault="00000000">
      <w:r>
        <w:rPr>
          <w:b/>
        </w:rPr>
        <w:lastRenderedPageBreak/>
        <w:t>Afzelia Environmental Consultants (Pty) Ltd — Durban</w:t>
      </w:r>
      <w:r>
        <w:t xml:space="preserve">  |  Environmental Consultant / Aquatic Specialist  |  Dec 2022 – Present</w:t>
      </w:r>
    </w:p>
    <w:p w14:paraId="1C2A0F83" w14:textId="77777777" w:rsidR="0000183E" w:rsidRDefault="00000000">
      <w:pPr>
        <w:pStyle w:val="ListBullet"/>
      </w:pPr>
      <w:r>
        <w:t>Conduct aquatic ecological and biodiversity assessments involving freshwater systems and aquatic habitats.</w:t>
      </w:r>
    </w:p>
    <w:p w14:paraId="14A1DC00" w14:textId="77777777" w:rsidR="0000183E" w:rsidRDefault="00000000">
      <w:pPr>
        <w:pStyle w:val="ListBullet"/>
      </w:pPr>
      <w:r>
        <w:t>Undertake aquatic biological monitoring and water-quality assessment and interpret scientific information relating to aquatic ecosystem condition.</w:t>
      </w:r>
    </w:p>
    <w:p w14:paraId="2081A373" w14:textId="77777777" w:rsidR="0000183E" w:rsidRDefault="00000000">
      <w:pPr>
        <w:pStyle w:val="ListBullet"/>
      </w:pPr>
      <w:r>
        <w:t>Prepare technical reports, environmental assessments, management recommendations and rehabilitation plans.</w:t>
      </w:r>
    </w:p>
    <w:p w14:paraId="28683624" w14:textId="77777777" w:rsidR="0000183E" w:rsidRDefault="00000000">
      <w:pPr>
        <w:pStyle w:val="ListBullet"/>
      </w:pPr>
      <w:r>
        <w:t>Assess environmental risks to aquatic systems and develop practical mitigation and management recommendations.</w:t>
      </w:r>
    </w:p>
    <w:p w14:paraId="40F1C1DE" w14:textId="77777777" w:rsidR="0000183E" w:rsidRDefault="00000000">
      <w:pPr>
        <w:pStyle w:val="ListBullet"/>
      </w:pPr>
      <w:r>
        <w:t>Apply GIS/QGIS and spatial analysis to support aquatic assessments and environmental decision-making.</w:t>
      </w:r>
    </w:p>
    <w:p w14:paraId="15A743BC" w14:textId="77777777" w:rsidR="0000183E" w:rsidRDefault="00000000">
      <w:pPr>
        <w:pStyle w:val="ListBullet"/>
      </w:pPr>
      <w:r>
        <w:t>Work across multidisciplinary projects requiring scientific analysis, technical documentation, quality control and delivery to deadlines.</w:t>
      </w:r>
    </w:p>
    <w:p w14:paraId="4CDE2DDB" w14:textId="77777777" w:rsidR="0000183E" w:rsidRDefault="00000000">
      <w:r>
        <w:rPr>
          <w:b/>
        </w:rPr>
        <w:t>Rhodes University — Department of Ichthyology and Fisheries Science (DIFS)</w:t>
      </w:r>
      <w:r>
        <w:t xml:space="preserve">  |  Tutor &amp; Demonstrator, Ichthyology  |  Feb 2018 – Nov 2019</w:t>
      </w:r>
    </w:p>
    <w:p w14:paraId="02920AFF" w14:textId="77777777" w:rsidR="0000183E" w:rsidRDefault="00000000">
      <w:pPr>
        <w:pStyle w:val="ListBullet"/>
      </w:pPr>
      <w:r>
        <w:t>Tutored and demonstrated practical Ichthyology coursework for second-year students in classes of approximately 16–20 students.</w:t>
      </w:r>
    </w:p>
    <w:p w14:paraId="37BC8359" w14:textId="77777777" w:rsidR="0000183E" w:rsidRDefault="00000000">
      <w:pPr>
        <w:pStyle w:val="ListBullet"/>
      </w:pPr>
      <w:r>
        <w:t>Assisted with practical classes and assessment of practical work, applying specialist knowledge of fish biology and ichthyology.</w:t>
      </w:r>
    </w:p>
    <w:p w14:paraId="5607B557" w14:textId="77777777" w:rsidR="0000183E" w:rsidRDefault="00000000">
      <w:r>
        <w:rPr>
          <w:b/>
        </w:rPr>
        <w:t>Rhodes University Fish Farm — Department of Ichthyology and Fisheries Science (DIFS)</w:t>
      </w:r>
      <w:r>
        <w:t xml:space="preserve">  |  Honours Practical Fish-Farming Experience</w:t>
      </w:r>
    </w:p>
    <w:p w14:paraId="00C4AA71" w14:textId="77777777" w:rsidR="0000183E" w:rsidRDefault="00000000">
      <w:pPr>
        <w:pStyle w:val="ListBullet"/>
      </w:pPr>
      <w:r>
        <w:t>Gained practical exposure to an operational fish-farming environment as part of Honours-level Ichthyology and Fisheries Science training.</w:t>
      </w:r>
    </w:p>
    <w:p w14:paraId="13CB70BE" w14:textId="77777777" w:rsidR="0000183E" w:rsidRDefault="00000000">
      <w:pPr>
        <w:pStyle w:val="ListBullet"/>
      </w:pPr>
      <w:r>
        <w:t>Developed practical familiarity with cultured fish and aquaculture production in addition to formal academic training in aquaculture.</w:t>
      </w:r>
    </w:p>
    <w:p w14:paraId="7EB0EBA2" w14:textId="77777777" w:rsidR="0000183E" w:rsidRDefault="00000000">
      <w:pPr>
        <w:spacing w:before="140"/>
      </w:pPr>
      <w:r>
        <w:rPr>
          <w:b/>
          <w:sz w:val="22"/>
        </w:rPr>
        <w:t>PROFESSIONAL TRAINING</w:t>
      </w:r>
    </w:p>
    <w:p w14:paraId="644C9D8C" w14:textId="77777777" w:rsidR="0000183E" w:rsidRDefault="00000000">
      <w:pPr>
        <w:pStyle w:val="ListBullet"/>
      </w:pPr>
      <w:r>
        <w:t>ISO 14001:2015 Environmental Management Systems Internal Auditor — BSI</w:t>
      </w:r>
    </w:p>
    <w:p w14:paraId="6A44F779" w14:textId="77777777" w:rsidR="0000183E" w:rsidRDefault="00000000">
      <w:pPr>
        <w:pStyle w:val="ListBullet"/>
      </w:pPr>
      <w:r>
        <w:t>SASS (South African Scoring System) Biomonitoring Training — GroundTruth</w:t>
      </w:r>
    </w:p>
    <w:p w14:paraId="72D6C135" w14:textId="77777777" w:rsidR="0000183E" w:rsidRDefault="00000000">
      <w:pPr>
        <w:pStyle w:val="ListBullet"/>
      </w:pPr>
      <w:r>
        <w:t>GIS / QGIS for Environmental Assessment</w:t>
      </w:r>
    </w:p>
    <w:p w14:paraId="33BF0FCE" w14:textId="77777777" w:rsidR="0000183E" w:rsidRDefault="00000000">
      <w:pPr>
        <w:pStyle w:val="ListBullet"/>
      </w:pPr>
      <w:r>
        <w:t>ISO 9001 Quality Management Systems</w:t>
      </w:r>
    </w:p>
    <w:p w14:paraId="43CE2DEC" w14:textId="77777777" w:rsidR="0000183E" w:rsidRDefault="00000000">
      <w:pPr>
        <w:spacing w:before="140"/>
      </w:pPr>
      <w:r>
        <w:rPr>
          <w:b/>
          <w:sz w:val="22"/>
        </w:rPr>
        <w:t>ADDITIONAL INFORMATION</w:t>
      </w:r>
    </w:p>
    <w:p w14:paraId="57C499A3" w14:textId="77777777" w:rsidR="0000183E" w:rsidRDefault="00000000">
      <w:pPr>
        <w:pStyle w:val="ListBullet"/>
      </w:pPr>
      <w:r>
        <w:t>Languages: English, isiZulu</w:t>
      </w:r>
    </w:p>
    <w:p w14:paraId="2C46F96D" w14:textId="77777777" w:rsidR="0000183E" w:rsidRDefault="00000000">
      <w:pPr>
        <w:pStyle w:val="ListBullet"/>
      </w:pPr>
      <w:r>
        <w:t>Driver’s Licence: Code B</w:t>
      </w:r>
    </w:p>
    <w:p w14:paraId="39DBA410" w14:textId="77777777" w:rsidR="0000183E" w:rsidRDefault="00000000">
      <w:pPr>
        <w:pStyle w:val="ListBullet"/>
      </w:pPr>
      <w:r>
        <w:t>Professional registration: South African Council for Natural Scientific Professions (SACNASP), Registration No. 127574</w:t>
      </w:r>
    </w:p>
    <w:p w14:paraId="3A31CF02" w14:textId="77777777" w:rsidR="0000183E" w:rsidRDefault="00000000">
      <w:pPr>
        <w:spacing w:before="140"/>
      </w:pPr>
      <w:r>
        <w:rPr>
          <w:b/>
          <w:sz w:val="22"/>
        </w:rPr>
        <w:t>REFERENCES</w:t>
      </w:r>
    </w:p>
    <w:p w14:paraId="23DF475C" w14:textId="77777777" w:rsidR="0000183E" w:rsidRDefault="00000000">
      <w:pPr>
        <w:spacing w:after="20"/>
      </w:pPr>
      <w:r>
        <w:rPr>
          <w:b/>
        </w:rPr>
        <w:t xml:space="preserve">Dr Wilbert Kadye — </w:t>
      </w:r>
      <w:r>
        <w:t>Former Supervisor, Rhodes University | 046 603 8416 | w.kadye@ru.ac.za</w:t>
      </w:r>
    </w:p>
    <w:p w14:paraId="47C160C6" w14:textId="77777777" w:rsidR="0000183E" w:rsidRDefault="00000000">
      <w:pPr>
        <w:spacing w:after="20"/>
      </w:pPr>
      <w:r>
        <w:rPr>
          <w:b/>
        </w:rPr>
        <w:t xml:space="preserve">Dr Albert Chakona — </w:t>
      </w:r>
      <w:r>
        <w:t>Senior Scientist, SAIAB | 046 603 5849 | a.chakona@saiab.ru.ac.za</w:t>
      </w:r>
    </w:p>
    <w:p w14:paraId="60AA694A" w14:textId="77777777" w:rsidR="0000183E" w:rsidRDefault="00000000">
      <w:pPr>
        <w:spacing w:after="20"/>
      </w:pPr>
      <w:r>
        <w:rPr>
          <w:b/>
        </w:rPr>
        <w:t xml:space="preserve">Andrew Batho — </w:t>
      </w:r>
      <w:r>
        <w:t>Managing Director, Afzelia Environmental Consultants | 083 601 9411 | Andrew@afzelia.co.za</w:t>
      </w:r>
    </w:p>
    <w:sectPr w:rsidR="0000183E" w:rsidSect="00397EA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1180378">
    <w:abstractNumId w:val="8"/>
  </w:num>
  <w:num w:numId="2" w16cid:durableId="946931640">
    <w:abstractNumId w:val="6"/>
  </w:num>
  <w:num w:numId="3" w16cid:durableId="995567807">
    <w:abstractNumId w:val="5"/>
  </w:num>
  <w:num w:numId="4" w16cid:durableId="1230111522">
    <w:abstractNumId w:val="4"/>
  </w:num>
  <w:num w:numId="5" w16cid:durableId="867179264">
    <w:abstractNumId w:val="7"/>
  </w:num>
  <w:num w:numId="6" w16cid:durableId="196312725">
    <w:abstractNumId w:val="3"/>
  </w:num>
  <w:num w:numId="7" w16cid:durableId="30034991">
    <w:abstractNumId w:val="2"/>
  </w:num>
  <w:num w:numId="8" w16cid:durableId="487482212">
    <w:abstractNumId w:val="1"/>
  </w:num>
  <w:num w:numId="9" w16cid:durableId="914778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83E"/>
    <w:rsid w:val="00034616"/>
    <w:rsid w:val="0006063C"/>
    <w:rsid w:val="0015074B"/>
    <w:rsid w:val="0029639D"/>
    <w:rsid w:val="00326F90"/>
    <w:rsid w:val="00397EA6"/>
    <w:rsid w:val="00A4058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4F4FBF"/>
  <w14:defaultImageDpi w14:val="300"/>
  <w15:docId w15:val="{2922769E-8081-4C77-8C3D-8DE9735F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Nono</cp:lastModifiedBy>
  <cp:revision>2</cp:revision>
  <dcterms:created xsi:type="dcterms:W3CDTF">2013-12-23T23:15:00Z</dcterms:created>
  <dcterms:modified xsi:type="dcterms:W3CDTF">2026-09-04T11:56:00Z</dcterms:modified>
  <cp:category/>
</cp:coreProperties>
</file>